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97" w:rsidRPr="00151397" w:rsidRDefault="00151397" w:rsidP="00151397">
      <w:pPr>
        <w:widowControl/>
        <w:spacing w:before="100" w:beforeAutospacing="1" w:after="100" w:afterAutospacing="1" w:line="6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附件1：</w:t>
      </w:r>
    </w:p>
    <w:p w:rsidR="00151397" w:rsidRPr="00151397" w:rsidRDefault="00151397" w:rsidP="00151397">
      <w:pPr>
        <w:widowControl/>
        <w:spacing w:before="100" w:beforeAutospacing="1" w:after="100" w:afterAutospacing="1" w:line="600" w:lineRule="exact"/>
        <w:jc w:val="left"/>
        <w:rPr>
          <w:rFonts w:ascii="黑体" w:eastAsia="黑体" w:hAnsi="Times New Roman" w:cs="宋体" w:hint="eastAsia"/>
          <w:kern w:val="0"/>
          <w:sz w:val="30"/>
          <w:szCs w:val="30"/>
        </w:rPr>
      </w:pPr>
    </w:p>
    <w:p w:rsidR="00151397" w:rsidRPr="00151397" w:rsidRDefault="00151397" w:rsidP="00151397">
      <w:pPr>
        <w:widowControl/>
        <w:wordWrap w:val="0"/>
        <w:spacing w:afterLines="50" w:after="156" w:line="600" w:lineRule="exact"/>
        <w:ind w:right="1674"/>
        <w:jc w:val="right"/>
        <w:rPr>
          <w:rFonts w:ascii="宋体" w:eastAsia="方正小标宋_GBK" w:hAnsi="宋体" w:cs="宋体" w:hint="eastAsia"/>
          <w:spacing w:val="-16"/>
          <w:kern w:val="0"/>
          <w:sz w:val="32"/>
          <w:szCs w:val="32"/>
        </w:rPr>
      </w:pPr>
      <w:r w:rsidRPr="00151397">
        <w:rPr>
          <w:rFonts w:ascii="方正小标宋_GBK" w:eastAsia="方正小标宋_GBK" w:hAnsi="宋体" w:cs="宋体" w:hint="eastAsia"/>
          <w:spacing w:val="-16"/>
          <w:kern w:val="0"/>
          <w:sz w:val="32"/>
          <w:szCs w:val="32"/>
        </w:rPr>
        <w:t>2017年度无锡市哲学社会科学招标课题</w:t>
      </w:r>
    </w:p>
    <w:p w:rsidR="00151397" w:rsidRPr="00151397" w:rsidRDefault="00151397" w:rsidP="00151397">
      <w:pPr>
        <w:widowControl/>
        <w:shd w:val="clear" w:color="auto" w:fill="FFFFFF"/>
        <w:spacing w:beforeLines="100" w:before="312" w:after="100" w:afterAutospacing="1" w:line="680" w:lineRule="exact"/>
        <w:ind w:firstLineChars="200" w:firstLine="60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一、重点课题（15项）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bookmarkStart w:id="0" w:name="OLE_LINK3"/>
      <w:bookmarkStart w:id="1" w:name="OLE_LINK4"/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1、无锡高水平全面建成小康社会的评价指标研究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2、无锡产业强市战略研究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3、无锡提升集聚全球创新资源能力研究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4、无锡招商引资机制创新和优化研究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5、无锡</w:t>
      </w:r>
      <w:bookmarkStart w:id="2" w:name="OLE_LINK6"/>
      <w:bookmarkStart w:id="3" w:name="OLE_LINK7"/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产业智能化绿色化服务化高端化路径研究</w:t>
      </w:r>
    </w:p>
    <w:bookmarkEnd w:id="2"/>
    <w:bookmarkEnd w:id="3"/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     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6、无锡提升社会主义新农村建设水平研究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7、无锡深化公共资源交易平台改革发展的对策研究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8、无锡对接</w:t>
      </w:r>
      <w:bookmarkStart w:id="4" w:name="OLE_LINK1"/>
      <w:bookmarkStart w:id="5" w:name="OLE_LINK2"/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宁杭生态经济发展带</w:t>
      </w:r>
      <w:bookmarkEnd w:id="4"/>
      <w:bookmarkEnd w:id="5"/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9、无锡特色小镇建设规划研究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10、无锡落实意识形态责任制工作机制研究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11、</w:t>
      </w:r>
      <w:r w:rsidRPr="00151397">
        <w:rPr>
          <w:rFonts w:ascii="仿宋_GB2312" w:eastAsia="仿宋_GB2312" w:hAnsi="宋体" w:cs="宋体"/>
          <w:kern w:val="0"/>
          <w:sz w:val="30"/>
          <w:szCs w:val="30"/>
        </w:rPr>
        <w:t>“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微时代</w:t>
      </w:r>
      <w:r w:rsidRPr="00151397">
        <w:rPr>
          <w:rFonts w:ascii="仿宋_GB2312" w:eastAsia="仿宋_GB2312" w:hAnsi="宋体" w:cs="宋体"/>
          <w:kern w:val="0"/>
          <w:sz w:val="30"/>
          <w:szCs w:val="30"/>
        </w:rPr>
        <w:t>”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推进理论学习的路径研究 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Chars="250" w:firstLine="7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12、无锡社会治理面临的新情况新问题及对策研究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13、无锡推进“两学一做”常态化制度化研究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14、无锡构建“清亲”政商关系中有效规范和监督企业行为研究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680" w:lineRule="exact"/>
        <w:ind w:firstLine="783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15、无锡文化世家及其家族文化研究</w:t>
      </w:r>
      <w:bookmarkEnd w:id="0"/>
      <w:bookmarkEnd w:id="1"/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2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二、精品课题参考选题（28项）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1、</w:t>
      </w: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加快外贸转型升级助推无锡供给侧结构性改革研究</w:t>
      </w:r>
    </w:p>
    <w:p w:rsidR="00151397" w:rsidRPr="00151397" w:rsidRDefault="00151397" w:rsidP="00151397">
      <w:pPr>
        <w:widowControl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2、推进无锡开发区从产业聚集区向创新聚集区转型研究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3、无锡高新区创新驱动指标体系研究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4、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无锡新兴产业军民融合发展机制研究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5、</w:t>
      </w: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无锡催生新技术、新产业、新模式的公共政策研究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6、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无锡科技人员创业动力机制与制度设计研究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7、无锡加快发展互联网</w:t>
      </w:r>
      <w:proofErr w:type="gramStart"/>
      <w:r w:rsidRPr="00151397">
        <w:rPr>
          <w:rFonts w:ascii="仿宋" w:eastAsia="仿宋" w:hAnsi="仿宋" w:cs="宋体" w:hint="eastAsia"/>
          <w:kern w:val="0"/>
          <w:sz w:val="30"/>
          <w:szCs w:val="30"/>
        </w:rPr>
        <w:t>微创业</w:t>
      </w:r>
      <w:proofErr w:type="gramEnd"/>
      <w:r w:rsidRPr="00151397">
        <w:rPr>
          <w:rFonts w:ascii="仿宋" w:eastAsia="仿宋" w:hAnsi="仿宋" w:cs="宋体" w:hint="eastAsia"/>
          <w:kern w:val="0"/>
          <w:sz w:val="30"/>
          <w:szCs w:val="30"/>
        </w:rPr>
        <w:t>政策研究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8、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无锡推进物联网特色小镇建设研究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lastRenderedPageBreak/>
        <w:t>9、</w:t>
      </w: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无锡推进民宿业创新发展研究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10、构建良好政治生态评价机制研究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11、无锡地方党史中蕴含的伟大精神研究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12、群众身边的不正之风和腐败问题治理研究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13、无锡推进知识产权交易市场发展制度保障研究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14、无锡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环境信用评价指标设置及运用研究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15、无锡人口老龄化背景下养老模式创新研究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16、无锡完善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行政违法行为检察监督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体系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17、无锡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深化户籍制度改革探索研究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18、</w:t>
      </w:r>
      <w:r w:rsidRPr="00151397">
        <w:rPr>
          <w:rFonts w:ascii="仿宋" w:eastAsia="仿宋" w:hAnsi="仿宋" w:cs="宋体" w:hint="eastAsia"/>
          <w:kern w:val="0"/>
          <w:sz w:val="30"/>
          <w:szCs w:val="30"/>
        </w:rPr>
        <w:t>无锡网络空间法治</w:t>
      </w:r>
      <w:proofErr w:type="gramStart"/>
      <w:r w:rsidRPr="00151397">
        <w:rPr>
          <w:rFonts w:ascii="仿宋" w:eastAsia="仿宋" w:hAnsi="仿宋" w:cs="宋体" w:hint="eastAsia"/>
          <w:kern w:val="0"/>
          <w:sz w:val="30"/>
          <w:szCs w:val="30"/>
        </w:rPr>
        <w:t>化治理</w:t>
      </w:r>
      <w:proofErr w:type="gramEnd"/>
      <w:r w:rsidRPr="00151397">
        <w:rPr>
          <w:rFonts w:ascii="仿宋" w:eastAsia="仿宋" w:hAnsi="仿宋" w:cs="宋体" w:hint="eastAsia"/>
          <w:kern w:val="0"/>
          <w:sz w:val="30"/>
          <w:szCs w:val="30"/>
        </w:rPr>
        <w:t>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19、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无锡农村环境利益冲突治理研究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20、无锡农民安置房上市存在问题及对策研究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21、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新的社会阶层人士重点群体统战工作研究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22、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无锡传统家风、家训与廉政文化建设研究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lastRenderedPageBreak/>
        <w:t>23、无锡建设全国文化小康示范区可行性研究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Calibri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24、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无锡特色文化小镇建设模式创新研究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25、无锡运河文化</w:t>
      </w:r>
      <w:proofErr w:type="gramStart"/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带文化</w:t>
      </w:r>
      <w:proofErr w:type="gramEnd"/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传承与创新对策研究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26、新时期</w:t>
      </w:r>
      <w:proofErr w:type="gramStart"/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锡商精神</w:t>
      </w:r>
      <w:proofErr w:type="gramEnd"/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的内涵和价值研究</w:t>
      </w:r>
    </w:p>
    <w:p w:rsidR="00151397" w:rsidRPr="00151397" w:rsidRDefault="00151397" w:rsidP="00151397">
      <w:pPr>
        <w:widowControl/>
        <w:shd w:val="clear" w:color="auto" w:fill="FFFFFF"/>
        <w:spacing w:before="100" w:beforeAutospacing="1" w:after="100" w:afterAutospacing="1" w:line="700" w:lineRule="exact"/>
        <w:ind w:firstLineChars="150" w:firstLine="45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27、无锡终身教育体系建设路径研究</w:t>
      </w:r>
    </w:p>
    <w:p w:rsidR="009073AF" w:rsidRDefault="00151397" w:rsidP="00151397">
      <w:pPr>
        <w:ind w:firstLineChars="150" w:firstLine="450"/>
        <w:rPr>
          <w:rFonts w:hint="eastAsia"/>
        </w:rPr>
      </w:pPr>
      <w:bookmarkStart w:id="6" w:name="_GoBack"/>
      <w:bookmarkEnd w:id="6"/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28、无锡</w:t>
      </w:r>
      <w:r w:rsidRPr="00151397">
        <w:rPr>
          <w:rFonts w:ascii="仿宋_GB2312" w:eastAsia="仿宋_GB2312" w:hAnsi="Calibri" w:cs="宋体" w:hint="eastAsia"/>
          <w:kern w:val="0"/>
          <w:sz w:val="30"/>
          <w:szCs w:val="30"/>
        </w:rPr>
        <w:t>高等职业教育供给侧结构性改革</w:t>
      </w:r>
      <w:r w:rsidRPr="00151397">
        <w:rPr>
          <w:rFonts w:ascii="仿宋_GB2312" w:eastAsia="仿宋_GB2312" w:hAnsi="宋体" w:cs="宋体" w:hint="eastAsia"/>
          <w:kern w:val="0"/>
          <w:sz w:val="30"/>
          <w:szCs w:val="30"/>
        </w:rPr>
        <w:t>研究</w:t>
      </w:r>
    </w:p>
    <w:sectPr w:rsidR="0090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D"/>
    <w:rsid w:val="00151397"/>
    <w:rsid w:val="004F5F3D"/>
    <w:rsid w:val="0055148A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265B9-16B7-4E02-9724-A80801BC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曹建峰</dc:creator>
  <cp:keywords/>
  <dc:description/>
  <cp:lastModifiedBy>曹建峰</cp:lastModifiedBy>
  <cp:revision>2</cp:revision>
  <dcterms:created xsi:type="dcterms:W3CDTF">2017-05-15T01:56:00Z</dcterms:created>
  <dcterms:modified xsi:type="dcterms:W3CDTF">2017-05-15T01:57:00Z</dcterms:modified>
</cp:coreProperties>
</file>